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Статистика и бухгалтерский учет в сфере государственных и муниципальных закупок</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283.3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«Статистика и бухгалтерский учет в сфере государственных и муниципальных закупок»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«Статистика и бухгалтерский учет в сфере государственных и муниципальных закупок».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801.12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«Статистика и бухгалтерский учет в сфере государственных и муниципальных закупок»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экспертизе результатов закупок, приемке контракта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основы бухгалтерского учета в части применения к закупкам</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статистики в части применения к закупкам</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основы статист-ки и бухгалтерского учета для решения профессиональных задач в части применения к закупкам</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использования статистики и бухгалтерского учета в профессиональной деятельности в части применения к закупкам</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«Статистика и бухгалтерский учет в сфере государственных и муниципальных закупок» относится к обязательной части, является дисциплиной Блока Б1. «Дисциплины (модули)». Модуль "Управление государственными закупками и контрактами"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2)</w:t>
            </w:r>
          </w:p>
          <w:p>
            <w:pPr>
              <w:jc w:val="center"/>
              <w:spacing w:after="0" w:line="240" w:lineRule="auto"/>
              <w:rPr>
                <w:sz w:val="22"/>
                <w:szCs w:val="22"/>
              </w:rPr>
            </w:pPr>
            <w:r>
              <w:rPr>
                <w:rFonts w:ascii="Times New Roman" w:hAnsi="Times New Roman" w:cs="Times New Roman"/>
                <w:color w:val="#000000"/>
                <w:sz w:val="22"/>
                <w:szCs w:val="22"/>
              </w:rPr>
              <w:t> Ценообразование на современном рынке сбыта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предмет, метод и задачи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методы, задачи и организация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количественного и качественного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Группировка и сводка материалов статистических наблюдений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методов исследований в статистической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Програмно - методологические и организационные проблемы проведения и обобщения данных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хозяйственного учета, нормативное регулирование бухгалтерского учета, его принципы и допущения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хозяйственного учета, нормативное регулирование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Элементы метода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элементов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формирования элементов метода бухгалтерского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 процессов капитальных вложений 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организации учета процессов капитальных вложений и снабжения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процессов капитальных вложений и снабжения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учета процессов капитальных вложений и снабжения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методы, задачи и организация статистики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основные направления статистики.</w:t>
            </w:r>
          </w:p>
          <w:p>
            <w:pPr>
              <w:jc w:val="both"/>
              <w:spacing w:after="0" w:line="240" w:lineRule="auto"/>
              <w:rPr>
                <w:sz w:val="24"/>
                <w:szCs w:val="24"/>
              </w:rPr>
            </w:pPr>
            <w:r>
              <w:rPr>
                <w:rFonts w:ascii="Times New Roman" w:hAnsi="Times New Roman" w:cs="Times New Roman"/>
                <w:color w:val="#000000"/>
                <w:sz w:val="24"/>
                <w:szCs w:val="24"/>
              </w:rPr>
              <w:t> Дифференциация статистической науки. Исходные понятия статистики: статистическая совокупность, единицы совокупности, признак, вариация, статистический показатель, система показателей.</w:t>
            </w:r>
          </w:p>
          <w:p>
            <w:pPr>
              <w:jc w:val="both"/>
              <w:spacing w:after="0" w:line="240" w:lineRule="auto"/>
              <w:rPr>
                <w:sz w:val="24"/>
                <w:szCs w:val="24"/>
              </w:rPr>
            </w:pPr>
            <w:r>
              <w:rPr>
                <w:rFonts w:ascii="Times New Roman" w:hAnsi="Times New Roman" w:cs="Times New Roman"/>
                <w:color w:val="#000000"/>
                <w:sz w:val="24"/>
                <w:szCs w:val="24"/>
              </w:rPr>
              <w:t> Связь статистики другими науками.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результатов статистического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сводки и группировки материалов отчетности и специально организованного наблюдения в экономических и социальных исследованиях.</w:t>
            </w:r>
          </w:p>
          <w:p>
            <w:pPr>
              <w:jc w:val="both"/>
              <w:spacing w:after="0" w:line="240" w:lineRule="auto"/>
              <w:rPr>
                <w:sz w:val="24"/>
                <w:szCs w:val="24"/>
              </w:rPr>
            </w:pPr>
            <w:r>
              <w:rPr>
                <w:rFonts w:ascii="Times New Roman" w:hAnsi="Times New Roman" w:cs="Times New Roman"/>
                <w:color w:val="#000000"/>
                <w:sz w:val="24"/>
                <w:szCs w:val="24"/>
              </w:rPr>
              <w:t> Статистические показатели: относительные величины, средние величины, вариационный анализ, ряды динамики, индексный анализ, оценка тесноты связи, выборочное исследование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элементов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назначение элементов метода бухгалтерского учета</w:t>
            </w:r>
          </w:p>
          <w:p>
            <w:pPr>
              <w:jc w:val="both"/>
              <w:spacing w:after="0" w:line="240" w:lineRule="auto"/>
              <w:rPr>
                <w:sz w:val="24"/>
                <w:szCs w:val="24"/>
              </w:rPr>
            </w:pPr>
            <w:r>
              <w:rPr>
                <w:rFonts w:ascii="Times New Roman" w:hAnsi="Times New Roman" w:cs="Times New Roman"/>
                <w:color w:val="#000000"/>
                <w:sz w:val="24"/>
                <w:szCs w:val="24"/>
              </w:rPr>
              <w:t> Оценка и калькуляция</w:t>
            </w:r>
          </w:p>
          <w:p>
            <w:pPr>
              <w:jc w:val="both"/>
              <w:spacing w:after="0" w:line="240" w:lineRule="auto"/>
              <w:rPr>
                <w:sz w:val="24"/>
                <w:szCs w:val="24"/>
              </w:rPr>
            </w:pPr>
            <w:r>
              <w:rPr>
                <w:rFonts w:ascii="Times New Roman" w:hAnsi="Times New Roman" w:cs="Times New Roman"/>
                <w:color w:val="#000000"/>
                <w:sz w:val="24"/>
                <w:szCs w:val="24"/>
              </w:rPr>
              <w:t> Документирование и инвентаризация</w:t>
            </w:r>
          </w:p>
          <w:p>
            <w:pPr>
              <w:jc w:val="both"/>
              <w:spacing w:after="0" w:line="240" w:lineRule="auto"/>
              <w:rPr>
                <w:sz w:val="24"/>
                <w:szCs w:val="24"/>
              </w:rPr>
            </w:pPr>
            <w:r>
              <w:rPr>
                <w:rFonts w:ascii="Times New Roman" w:hAnsi="Times New Roman" w:cs="Times New Roman"/>
                <w:color w:val="#000000"/>
                <w:sz w:val="24"/>
                <w:szCs w:val="24"/>
              </w:rPr>
              <w:t> Счета и двойная запись</w:t>
            </w:r>
          </w:p>
          <w:p>
            <w:pPr>
              <w:jc w:val="both"/>
              <w:spacing w:after="0" w:line="240" w:lineRule="auto"/>
              <w:rPr>
                <w:sz w:val="24"/>
                <w:szCs w:val="24"/>
              </w:rPr>
            </w:pPr>
            <w:r>
              <w:rPr>
                <w:rFonts w:ascii="Times New Roman" w:hAnsi="Times New Roman" w:cs="Times New Roman"/>
                <w:color w:val="#000000"/>
                <w:sz w:val="24"/>
                <w:szCs w:val="24"/>
              </w:rPr>
              <w:t> Бухгалтерский баланс и бухгалтерская отчетность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организации учета процессов капитальных вложений и снабжения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хозяйственного процесса</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документирования процесса капитальных вложений</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документирование процесса снабжения</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документирования процесса производства</w:t>
            </w:r>
          </w:p>
          <w:p>
            <w:pPr>
              <w:jc w:val="both"/>
              <w:spacing w:after="0" w:line="240" w:lineRule="auto"/>
              <w:rPr>
                <w:sz w:val="24"/>
                <w:szCs w:val="24"/>
              </w:rPr>
            </w:pPr>
            <w:r>
              <w:rPr>
                <w:rFonts w:ascii="Times New Roman" w:hAnsi="Times New Roman" w:cs="Times New Roman"/>
                <w:color w:val="#000000"/>
                <w:sz w:val="24"/>
                <w:szCs w:val="24"/>
              </w:rPr>
              <w:t> Сущность, содержание, порядок отражения на счетах бухгалтерского учета и документирование процесса реализации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методов исследований в статистической работе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плана статистического наблюдения. Определение программно- методологических и организационных вопросов. Расчет статистических показателей: относительные величины, средние величины, вариационный анализ, ряды динамики, индексный анализ, оценка тесноты связи, выборочное исследование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процессов капитальных вложений и снабжения в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документирования процесса капитальных вложений</w:t>
            </w:r>
          </w:p>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документирование процесса снабжения</w:t>
            </w:r>
          </w:p>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документирования процесса производства</w:t>
            </w:r>
          </w:p>
          <w:p>
            <w:pPr>
              <w:jc w:val="both"/>
              <w:spacing w:after="0" w:line="240" w:lineRule="auto"/>
              <w:rPr>
                <w:sz w:val="24"/>
                <w:szCs w:val="24"/>
              </w:rPr>
            </w:pPr>
            <w:r>
              <w:rPr>
                <w:rFonts w:ascii="Times New Roman" w:hAnsi="Times New Roman" w:cs="Times New Roman"/>
                <w:color w:val="#000000"/>
                <w:sz w:val="24"/>
                <w:szCs w:val="24"/>
              </w:rPr>
              <w:t> Отражение на счетах бухгалтерского учета и документирование процесса реализации</w:t>
            </w:r>
          </w:p>
          <w:p>
            <w:pPr>
              <w:jc w:val="both"/>
              <w:spacing w:after="0" w:line="240" w:lineRule="auto"/>
              <w:rPr>
                <w:sz w:val="24"/>
                <w:szCs w:val="24"/>
              </w:rPr>
            </w:pPr>
            <w:r>
              <w:rPr>
                <w:rFonts w:ascii="Times New Roman" w:hAnsi="Times New Roman" w:cs="Times New Roman"/>
                <w:color w:val="#000000"/>
                <w:sz w:val="24"/>
                <w:szCs w:val="24"/>
              </w:rPr>
              <w:t> Формирование финансовых результатов деятельности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«Статистика и бухгалтерский учет в сфере государственных и муниципальных закупок» / Герасимова Н.О..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Лупикова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https://www.biblio-online.ru/bcode/433622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Боченина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Капралова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Парик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Флуд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Долотовская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Силаева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Лаптев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978-5-534-10130-0.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https://urait.ru/bcode/456421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Суринов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Луппов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Миронкина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https://urait.ru/bcode/456165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Фельдман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978-5-9916-3575-2.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https://urait.ru/bcode/426163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Дудин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Лясников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Лезина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https://urait.ru/bcode/442070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360.8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24.7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2022-2023_ФГОС3++2022_Маг-ЗФО-ГМУ(ГРЭ)(22)_plx_Статистика и бухгалтерский учет в сфере государственных и муниципальных закупок</dc:title>
  <dc:creator>FastReport.NET</dc:creator>
</cp:coreProperties>
</file>